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D333" w14:textId="77777777" w:rsidR="002B1F6B" w:rsidRDefault="002B1F6B" w:rsidP="002B1F6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48DD18EE" w14:textId="77777777" w:rsidR="002B1F6B" w:rsidRDefault="002B1F6B" w:rsidP="002B1F6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65122E49" w14:textId="77777777" w:rsidR="002B1F6B" w:rsidRDefault="002B1F6B" w:rsidP="002B1F6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05869FD5" w14:textId="77777777" w:rsidR="002B1F6B" w:rsidRDefault="002B1F6B" w:rsidP="002B1F6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      Z USNESENÍ RADY MĚSTA SEZEMICE</w:t>
      </w:r>
    </w:p>
    <w:p w14:paraId="18AE64C8" w14:textId="77777777" w:rsidR="002B1F6B" w:rsidRDefault="002B1F6B" w:rsidP="002B1F6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55CFB2F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06. 01. 2011</w:t>
      </w:r>
    </w:p>
    <w:p w14:paraId="0B1D3290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sál města, Husovo nám. 790, Sezemice</w:t>
      </w:r>
    </w:p>
    <w:p w14:paraId="7A2974C8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3721EE2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R/1/1/2011</w:t>
      </w:r>
    </w:p>
    <w:p w14:paraId="6C179240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5F528C65" w14:textId="77777777" w:rsidR="002B1F6B" w:rsidRDefault="002B1F6B" w:rsidP="002B1F6B">
      <w:pPr>
        <w:pStyle w:val="bodytext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rozpočtovou změnu č. 1 - 16 uvedenou v rozpočtovém opatření dle rozpisu rozpočtu 4/2010, které budou provedeny v účetnictví za měsíc prosinec 2010</w:t>
      </w:r>
    </w:p>
    <w:p w14:paraId="7CE0F54D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D2F796A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R/2/1/2011</w:t>
      </w:r>
    </w:p>
    <w:p w14:paraId="0151CDD3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3A51C3DC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návrh rozpočtu na rok 2011</w:t>
      </w:r>
    </w:p>
    <w:p w14:paraId="6DD3AF34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CF552DA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R/3/1/2011</w:t>
      </w:r>
    </w:p>
    <w:p w14:paraId="1A7863DE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79BFA11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ukončení nájemní smlouvy č. 36/1998 ze dne 14. 09. 1998, a to dohodou ke dni schválení</w:t>
      </w:r>
    </w:p>
    <w:p w14:paraId="55D51D6A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dohody o ukončení nájemní smlouvy dle bodu I.</w:t>
      </w:r>
    </w:p>
    <w:p w14:paraId="6BD65109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17EFA4D5" w14:textId="77777777" w:rsidR="002B1F6B" w:rsidRDefault="002B1F6B" w:rsidP="002B1F6B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zabezpečit veškeré náležitosti spojené s ukončením nájemní smlouvy dle bodu I. a II.</w:t>
      </w:r>
    </w:p>
    <w:p w14:paraId="5F933BD8" w14:textId="77777777" w:rsidR="002B1F6B" w:rsidRDefault="002B1F6B" w:rsidP="002B1F6B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pronajmout pozemky č. 1391/24 a č. 1391/5 v k. ú. Sezemice nad Loučnou</w:t>
      </w:r>
    </w:p>
    <w:p w14:paraId="2E6BBDB6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T: 31. 01. 2010</w:t>
      </w:r>
    </w:p>
    <w:p w14:paraId="7659CCB3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Z: vedoucí OSMŽP</w:t>
      </w:r>
    </w:p>
    <w:p w14:paraId="6E0EEA35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D3BE4C5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DC43A9A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R/4/1/2011</w:t>
      </w:r>
    </w:p>
    <w:p w14:paraId="3C08E20A" w14:textId="77777777" w:rsidR="002B1F6B" w:rsidRDefault="002B1F6B" w:rsidP="002B1F6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BD46709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schvaluje </w:t>
      </w:r>
      <w:r>
        <w:rPr>
          <w:rFonts w:ascii="Arial" w:hAnsi="Arial" w:cs="Arial"/>
          <w:color w:val="000000"/>
        </w:rPr>
        <w:t>„Etický kodex výkonu veřejné správy“ a přijímá v kontextu evropské integrace tento kodex jako základní východisko jim poskytovaných veřejných služeb</w:t>
      </w:r>
    </w:p>
    <w:p w14:paraId="5E819018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B81E207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R/5/1/2011</w:t>
      </w:r>
    </w:p>
    <w:p w14:paraId="30C9034E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2A909C3B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návrhem geometrického plánu pro rozdělení pozemků číslo 249-G/2010 ze dne 07. 12. 2010, který byl schválen Katastrálním úřadem Pardubice dne 05. 01. 2011 pod č. 1893/2010</w:t>
      </w:r>
    </w:p>
    <w:p w14:paraId="08C6558F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3BCD056C" w14:textId="77777777" w:rsidR="002B1F6B" w:rsidRDefault="002B1F6B" w:rsidP="002B1F6B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převést pozemkové parcely č. 728/35, 728/34 a st. p. č. 2000/4 v k. ú. Sezemice nad Loučnou dle geometrického plánu pro rozdělení pozemku č. 249-G/2010 ze dne 07. 12. 2010</w:t>
      </w:r>
    </w:p>
    <w:p w14:paraId="4355DC19" w14:textId="77777777" w:rsidR="002B1F6B" w:rsidRDefault="002B1F6B" w:rsidP="002B1F6B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převodu pozemků dle bodu 1. zastupitelstvu města</w:t>
      </w:r>
    </w:p>
    <w:p w14:paraId="4FE97915" w14:textId="77777777" w:rsidR="002B1F6B" w:rsidRDefault="002B1F6B" w:rsidP="002B1F6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AD6F7D7" w14:textId="77777777" w:rsidR="002B1F6B" w:rsidRDefault="002B1F6B" w:rsidP="002B1F6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28. 02. 2011</w:t>
      </w:r>
    </w:p>
    <w:p w14:paraId="33EECB72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AFFB42C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EAFDB11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R/6/1/2011</w:t>
      </w:r>
    </w:p>
    <w:p w14:paraId="6B740858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 návrhu územní studie pro lokalitu Z8 Sezemice</w:t>
      </w:r>
    </w:p>
    <w:p w14:paraId="5D710AD5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doplnit územní studii pro lokalitu Z8 o cyklistickou stezku, která bude umístěna po levé straně podél silnice III/29810 (p. p. č. 1771/1 v k. ú. Sezemice nad Loučnou) ve směru Sezemice – Lukovna</w:t>
      </w:r>
    </w:p>
    <w:p w14:paraId="54B978C0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územní studii pro lokalitu Z8 Sezemice (dle územního plánu) zpracovanou Ing. arch. Milanem Vojtěchem, zadavatelem územní studie je firma HB Stavební s. r. o, která bude doplněna dle bodu I.</w:t>
      </w:r>
    </w:p>
    <w:p w14:paraId="6A5A42C0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územní studii pro lokalitu Z8 Sezemice (dle územního plánu) zastupitelstvu města</w:t>
      </w:r>
    </w:p>
    <w:p w14:paraId="23BFBA43" w14:textId="77777777" w:rsidR="002B1F6B" w:rsidRDefault="002B1F6B" w:rsidP="002B1F6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28. 02. 2011</w:t>
      </w:r>
    </w:p>
    <w:p w14:paraId="0D594F25" w14:textId="77777777" w:rsidR="002B1F6B" w:rsidRDefault="002B1F6B" w:rsidP="002B1F6B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OSÚÚP</w:t>
      </w:r>
    </w:p>
    <w:p w14:paraId="363DF7C3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256CBF6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6DB40DB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R/7/1/2011</w:t>
      </w:r>
    </w:p>
    <w:p w14:paraId="3453FD02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projednala žádost firmy AKTIV OPAVA s. r. o., Malé Hoštice a</w:t>
      </w:r>
    </w:p>
    <w:p w14:paraId="151E1257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souhlasí </w:t>
      </w:r>
      <w:r>
        <w:rPr>
          <w:rFonts w:ascii="Arial" w:hAnsi="Arial" w:cs="Arial"/>
          <w:color w:val="000000"/>
          <w:sz w:val="22"/>
          <w:szCs w:val="22"/>
        </w:rPr>
        <w:t>s použitím znaku města na reklamní předměty „BUTON“ s připínáčkem nebo magnetem</w:t>
      </w:r>
    </w:p>
    <w:p w14:paraId="3DB25A90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E4920AC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R/8/1/2011</w:t>
      </w:r>
    </w:p>
    <w:p w14:paraId="567768EF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</w:t>
      </w:r>
    </w:p>
    <w:p w14:paraId="3E017BCE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schvaluje</w:t>
      </w:r>
    </w:p>
    <w:p w14:paraId="59F765A7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účast ve výběrovém dotačním řízení v rámci programu VEŘEJNÉ INFORMAČNÍ SLUŽBY KNIHOVEN, podprogram INFORMAČNÍ CENTRA VEŘEJNÝCH KNIHOVEN (VISK 3) na poskytnutí dotace na projekt s názvem „Knihovna jde za vámi“, celkové náklady na projekt činí 66.000 Kč, požadovaná dotace je ve výši 46.000 Kč, výběrové dotační řízení vyhlašuje Ministerstvo kultury</w:t>
      </w:r>
    </w:p>
    <w:p w14:paraId="03038D04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účast ve výběrovém dotačním řízení v rámci programu KNIHOVNA 21. STOLETÍ, tematický okruh č. 3 „Kulturní, výchovná a vzdělávací činnost“ na poskytnutí dotace na projekt s názvem „Čtenářem i bez písmenek“, celkové náklady na projekt činí 100.000 Kč, požadovaná dotace je ve výši 45.000 Kč, výběrové dotační řízení vyhlašuje Ministerstvo kultury, odbor umění a knihoven</w:t>
      </w:r>
    </w:p>
    <w:p w14:paraId="3A4581A9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souhlasí </w:t>
      </w:r>
      <w:r>
        <w:rPr>
          <w:rFonts w:ascii="Arial" w:hAnsi="Arial" w:cs="Arial"/>
          <w:color w:val="000000"/>
          <w:sz w:val="22"/>
          <w:szCs w:val="22"/>
        </w:rPr>
        <w:t>s podáním žádosti o poskytnutí dotace z rozpočtu odboru umění a knihoven MK</w:t>
      </w:r>
    </w:p>
    <w:p w14:paraId="178BF482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v rámci výběrového dotačního řízení Knihovna 21. století pro rok 2011</w:t>
      </w:r>
    </w:p>
    <w:p w14:paraId="6F2FEDF9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v rámci programu Veřejné informační služby knihoven (VISK3) pro rok 2011</w:t>
      </w:r>
    </w:p>
    <w:p w14:paraId="1CC965FE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ukládá </w:t>
      </w:r>
      <w:r>
        <w:rPr>
          <w:rFonts w:ascii="Arial" w:hAnsi="Arial" w:cs="Arial"/>
          <w:color w:val="000000"/>
          <w:sz w:val="22"/>
          <w:szCs w:val="22"/>
        </w:rPr>
        <w:t>předložit projekty dle bodu I. Ministerstvu kultury dle stanovených zadávacích podmínek</w:t>
      </w:r>
    </w:p>
    <w:p w14:paraId="755A708D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Z: tajemnice úřadu</w:t>
      </w:r>
    </w:p>
    <w:p w14:paraId="299CC2AA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T: 10. 01. 2011</w:t>
      </w:r>
    </w:p>
    <w:p w14:paraId="7DE4CDE5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DBBB7BC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58496B7" w14:textId="77777777" w:rsidR="002B1F6B" w:rsidRDefault="002B1F6B" w:rsidP="002B1F6B">
      <w:pPr>
        <w:pStyle w:val="Body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R/9/1/2011</w:t>
      </w:r>
    </w:p>
    <w:p w14:paraId="3A96C824" w14:textId="77777777" w:rsidR="002B1F6B" w:rsidRDefault="002B1F6B" w:rsidP="002B1F6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 podle § 102 odst. 2 písm. j) zákona č. 128/2000 Sb., o obcích (obecní zřízení), ve znění pozdějších předpisů</w:t>
      </w:r>
    </w:p>
    <w:p w14:paraId="4588E8DE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stanovuje </w:t>
      </w:r>
      <w:r>
        <w:rPr>
          <w:rFonts w:ascii="Arial" w:hAnsi="Arial" w:cs="Arial"/>
          <w:color w:val="000000"/>
        </w:rPr>
        <w:t>pro rok 2011 počet zaměstnanců města zařazených do městského úřadu s dělnickou profesí, zaměstnaných na základě smlouvy uzavřené s Úřadem práce Pardubice, v počtu 5 a to s účinností od 01. 02. 2011,</w:t>
      </w:r>
    </w:p>
    <w:p w14:paraId="305A53AF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Dohody o vytvoření pracovních příležitostí v rámci veřejně prospěšných prací a poskytnutí příspěvku, spolufinancovaného ze státního rozpočtu a Evropského sociálního fondu mezi Městem Sezemice a Úřadem práce Pardubice</w:t>
      </w:r>
    </w:p>
    <w:p w14:paraId="14491B8C" w14:textId="77777777" w:rsidR="002B1F6B" w:rsidRDefault="002B1F6B" w:rsidP="002B1F6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zaměstnat u Města Sezemice pracovníka na pozici „zahradník“ a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požádat Úřad práce o zajištění rekvalifikace pro jednoho pracovníka na zahradníka</w:t>
      </w:r>
    </w:p>
    <w:p w14:paraId="53B27B76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Z: tajemnice úřadu</w:t>
      </w:r>
    </w:p>
    <w:p w14:paraId="01374127" w14:textId="77777777" w:rsidR="002B1F6B" w:rsidRDefault="002B1F6B" w:rsidP="002B1F6B">
      <w:pPr>
        <w:pStyle w:val="Header"/>
        <w:shd w:val="clear" w:color="auto" w:fill="FFFFFF"/>
        <w:spacing w:before="0" w:beforeAutospacing="0" w:after="0" w:afterAutospacing="0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T: 31. 01. 2011</w:t>
      </w:r>
    </w:p>
    <w:p w14:paraId="3FCB1C22" w14:textId="77777777" w:rsidR="002B1F6B" w:rsidRDefault="002B1F6B" w:rsidP="002B1F6B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6E030936" w14:textId="77777777" w:rsidR="002B1F6B" w:rsidRDefault="002B1F6B" w:rsidP="002B1F6B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10.1.2011 / 10.1.2011</w:t>
      </w:r>
    </w:p>
    <w:p w14:paraId="3462769E" w14:textId="77777777" w:rsidR="008F20FE" w:rsidRPr="002B1F6B" w:rsidRDefault="008F20FE" w:rsidP="002B1F6B">
      <w:bookmarkStart w:id="0" w:name="_GoBack"/>
      <w:bookmarkEnd w:id="0"/>
    </w:p>
    <w:sectPr w:rsidR="008F20FE" w:rsidRPr="002B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2018-12-11T07:57:00Z</dcterms:created>
  <dcterms:modified xsi:type="dcterms:W3CDTF">2018-12-11T08:02:00Z</dcterms:modified>
</cp:coreProperties>
</file>